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0F4D81A2" w14:textId="7403E41D" w:rsidR="001D299C" w:rsidRPr="00FF31B8" w:rsidRDefault="001D299C" w:rsidP="001D299C">
      <w:pPr>
        <w:rPr>
          <w:rFonts w:ascii="Arial" w:eastAsia="Times New Roman" w:hAnsi="Arial" w:cs="Arial"/>
          <w:b/>
          <w:bCs/>
        </w:rPr>
      </w:pPr>
      <w:r>
        <w:rPr>
          <w:rFonts w:ascii="Arial" w:eastAsia="Times New Roman" w:hAnsi="Arial" w:cs="Arial"/>
          <w:b/>
          <w:bCs/>
        </w:rPr>
        <w:t xml:space="preserve">TENDENZE BRIDAL 2025: tra lunghezze volubili, ricami, ispirazioni al cinema e trasparenze. </w:t>
      </w:r>
    </w:p>
    <w:p w14:paraId="2B72CBF1" w14:textId="77777777" w:rsidR="001D299C" w:rsidRDefault="001D299C" w:rsidP="001D299C">
      <w:pPr>
        <w:spacing w:after="0"/>
        <w:jc w:val="both"/>
        <w:rPr>
          <w:rFonts w:ascii="Arial" w:eastAsia="Times New Roman" w:hAnsi="Arial" w:cs="Arial"/>
          <w:b/>
          <w:bCs/>
        </w:rPr>
      </w:pPr>
      <w:r>
        <w:rPr>
          <w:rFonts w:ascii="Arial" w:eastAsia="Times New Roman" w:hAnsi="Arial" w:cs="Arial"/>
          <w:b/>
          <w:bCs/>
        </w:rPr>
        <w:t>Lunghezza volubile</w:t>
      </w:r>
    </w:p>
    <w:p w14:paraId="6E0696D8" w14:textId="77777777" w:rsidR="001D299C" w:rsidRDefault="001D299C" w:rsidP="001D299C">
      <w:pPr>
        <w:spacing w:after="0"/>
        <w:jc w:val="both"/>
        <w:rPr>
          <w:rFonts w:ascii="Arial" w:eastAsia="Times New Roman" w:hAnsi="Arial" w:cs="Arial"/>
        </w:rPr>
      </w:pPr>
      <w:r>
        <w:rPr>
          <w:rFonts w:ascii="Arial" w:eastAsia="Times New Roman" w:hAnsi="Arial" w:cs="Arial"/>
        </w:rPr>
        <w:t>Lungo, lunghissimo, ma anche corto, cortissimo e midi oppure corto e lungo insieme. L’orlo è decisamente volubile e capriccioso.</w:t>
      </w:r>
    </w:p>
    <w:p w14:paraId="0DD5C273" w14:textId="30F38513" w:rsidR="001D299C" w:rsidRDefault="001D299C" w:rsidP="001D299C">
      <w:pPr>
        <w:spacing w:after="0"/>
        <w:jc w:val="both"/>
        <w:rPr>
          <w:rFonts w:ascii="Arial" w:eastAsia="Times New Roman" w:hAnsi="Arial" w:cs="Arial"/>
        </w:rPr>
      </w:pPr>
      <w:r>
        <w:rPr>
          <w:rFonts w:ascii="Arial" w:eastAsia="Times New Roman" w:hAnsi="Arial" w:cs="Arial"/>
        </w:rPr>
        <w:t xml:space="preserve">Ora si estende facendosi strascico, ora si abbrevia, sintetizzandosi in una gonna sopra al ginocchio. Rispolvera la difficile quota polpaccio citando le gonne a ruota di Audrey Hepburn o, ancora, si raddoppia nella versione delle due gonne. Una corta e a palloncino, l’altra lunga e scivolata, indossate insieme. Al momento della festa l’una lascia il posto all’altra: è l’effetto strabiliante di una </w:t>
      </w:r>
      <w:proofErr w:type="gramStart"/>
      <w:r>
        <w:rPr>
          <w:rFonts w:ascii="Arial" w:eastAsia="Times New Roman" w:hAnsi="Arial" w:cs="Arial"/>
        </w:rPr>
        <w:t>mini</w:t>
      </w:r>
      <w:r w:rsidR="00D20591">
        <w:rPr>
          <w:rFonts w:ascii="Arial" w:eastAsia="Times New Roman" w:hAnsi="Arial" w:cs="Arial"/>
        </w:rPr>
        <w:t xml:space="preserve"> </w:t>
      </w:r>
      <w:r>
        <w:rPr>
          <w:rFonts w:ascii="Arial" w:eastAsia="Times New Roman" w:hAnsi="Arial" w:cs="Arial"/>
        </w:rPr>
        <w:t>inaspettata</w:t>
      </w:r>
      <w:proofErr w:type="gramEnd"/>
      <w:r>
        <w:rPr>
          <w:rFonts w:ascii="Arial" w:eastAsia="Times New Roman" w:hAnsi="Arial" w:cs="Arial"/>
        </w:rPr>
        <w:t>. </w:t>
      </w:r>
    </w:p>
    <w:p w14:paraId="5C91717E" w14:textId="77777777" w:rsidR="001D299C" w:rsidRDefault="001D299C" w:rsidP="001D299C">
      <w:pPr>
        <w:spacing w:after="0"/>
        <w:jc w:val="both"/>
        <w:rPr>
          <w:rFonts w:ascii="Arial" w:eastAsia="Times New Roman" w:hAnsi="Arial" w:cs="Arial"/>
        </w:rPr>
      </w:pPr>
    </w:p>
    <w:p w14:paraId="52BBE60F" w14:textId="77777777" w:rsidR="001D299C" w:rsidRDefault="001D299C" w:rsidP="001D299C">
      <w:pPr>
        <w:spacing w:after="0"/>
        <w:jc w:val="both"/>
        <w:rPr>
          <w:rFonts w:ascii="Arial" w:eastAsia="Times New Roman" w:hAnsi="Arial" w:cs="Arial"/>
          <w:b/>
          <w:bCs/>
        </w:rPr>
      </w:pPr>
      <w:r>
        <w:rPr>
          <w:rFonts w:ascii="Arial" w:eastAsia="Times New Roman" w:hAnsi="Arial" w:cs="Arial"/>
          <w:b/>
          <w:bCs/>
        </w:rPr>
        <w:t>Sculture macramè</w:t>
      </w:r>
    </w:p>
    <w:p w14:paraId="0D75ADE3" w14:textId="3908F19D" w:rsidR="001D299C" w:rsidRDefault="001D299C" w:rsidP="001D299C">
      <w:pPr>
        <w:spacing w:after="0"/>
        <w:jc w:val="both"/>
        <w:rPr>
          <w:rFonts w:ascii="Arial" w:eastAsia="Times New Roman" w:hAnsi="Arial" w:cs="Arial"/>
        </w:rPr>
      </w:pPr>
      <w:r>
        <w:rPr>
          <w:rFonts w:ascii="Arial" w:eastAsia="Times New Roman" w:hAnsi="Arial" w:cs="Arial"/>
        </w:rPr>
        <w:t xml:space="preserve">‘Che cosa più di un abito bianco permette di esprimere </w:t>
      </w:r>
      <w:proofErr w:type="gramStart"/>
      <w:r>
        <w:rPr>
          <w:rFonts w:ascii="Arial" w:eastAsia="Times New Roman" w:hAnsi="Arial" w:cs="Arial"/>
        </w:rPr>
        <w:t>se</w:t>
      </w:r>
      <w:proofErr w:type="gramEnd"/>
      <w:r>
        <w:rPr>
          <w:rFonts w:ascii="Arial" w:eastAsia="Times New Roman" w:hAnsi="Arial" w:cs="Arial"/>
        </w:rPr>
        <w:t xml:space="preserve"> stessi?’ ha detto Pierpaolo Piccioli a proposito della propria collezione primavera-estate 2024 dando un segno forte, disegnando degli abiti bianchi che a </w:t>
      </w:r>
      <w:r w:rsidR="00D20591">
        <w:rPr>
          <w:rFonts w:ascii="Arial" w:eastAsia="Times New Roman" w:hAnsi="Arial" w:cs="Arial"/>
        </w:rPr>
        <w:t>l</w:t>
      </w:r>
      <w:r>
        <w:rPr>
          <w:rFonts w:ascii="Arial" w:eastAsia="Times New Roman" w:hAnsi="Arial" w:cs="Arial"/>
        </w:rPr>
        <w:t>oro volta ridisegnavano l’anatomia del corpo femminile. Il ricamo, il macramè, il pizzo da quel momento non sono più stati solo decori, ma l’abito stesso, fatto di rilievi, bassorilievi, sculture che esaltano i soggetti, per lo più floreali, che si alternano alle trasparenze, ancora di più sicuri della loro forza gentile.</w:t>
      </w:r>
    </w:p>
    <w:p w14:paraId="769C882C" w14:textId="77777777" w:rsidR="001D299C" w:rsidRDefault="001D299C" w:rsidP="001D299C">
      <w:pPr>
        <w:spacing w:after="0"/>
        <w:jc w:val="both"/>
        <w:rPr>
          <w:rFonts w:ascii="Arial" w:eastAsia="Times New Roman" w:hAnsi="Arial" w:cs="Arial"/>
        </w:rPr>
      </w:pPr>
    </w:p>
    <w:p w14:paraId="6E20EE5A" w14:textId="77777777" w:rsidR="001D299C" w:rsidRDefault="001D299C" w:rsidP="001D299C">
      <w:pPr>
        <w:spacing w:after="0"/>
        <w:jc w:val="both"/>
        <w:rPr>
          <w:rFonts w:ascii="Arial" w:eastAsia="Times New Roman" w:hAnsi="Arial" w:cs="Arial"/>
          <w:b/>
          <w:bCs/>
        </w:rPr>
      </w:pPr>
      <w:r>
        <w:rPr>
          <w:rFonts w:ascii="Arial" w:eastAsia="Times New Roman" w:hAnsi="Arial" w:cs="Arial"/>
          <w:b/>
          <w:bCs/>
        </w:rPr>
        <w:t>Dive divine</w:t>
      </w:r>
    </w:p>
    <w:p w14:paraId="0064E1F8" w14:textId="77777777" w:rsidR="001D299C" w:rsidRDefault="001D299C" w:rsidP="001D299C">
      <w:pPr>
        <w:spacing w:after="0"/>
        <w:jc w:val="both"/>
        <w:rPr>
          <w:rFonts w:ascii="Arial" w:eastAsia="Times New Roman" w:hAnsi="Arial" w:cs="Arial"/>
        </w:rPr>
      </w:pPr>
      <w:r>
        <w:rPr>
          <w:rFonts w:ascii="Arial" w:eastAsia="Times New Roman" w:hAnsi="Arial" w:cs="Arial"/>
        </w:rPr>
        <w:t xml:space="preserve">Il cinema influenza da sempre la moda con le sue inspirazioni, con le sue suggestioni e ora anche con i suoi costumisti e i suoi Oscar. </w:t>
      </w:r>
    </w:p>
    <w:p w14:paraId="393D9088" w14:textId="77777777" w:rsidR="001D299C" w:rsidRDefault="001D299C" w:rsidP="001D299C">
      <w:pPr>
        <w:spacing w:after="0"/>
        <w:jc w:val="both"/>
        <w:rPr>
          <w:rFonts w:ascii="Arial" w:eastAsia="Times New Roman" w:hAnsi="Arial" w:cs="Arial"/>
        </w:rPr>
      </w:pPr>
      <w:r>
        <w:rPr>
          <w:rFonts w:ascii="Arial" w:eastAsia="Times New Roman" w:hAnsi="Arial" w:cs="Arial"/>
        </w:rPr>
        <w:t xml:space="preserve">Accanto ad uno spirito vintage che recupera gli anni Quaranta con abiti severi, corpetti a camicia e gonne attillate che hanno come unico decoro lunghe schiere di bottoni ricoperti, vive una tendenza ispirata a Holly Waddington e alle sue creazioni per Povere creature! Maniche enormi, importanti e gigantesche, le maniche a </w:t>
      </w:r>
      <w:proofErr w:type="spellStart"/>
      <w:r>
        <w:rPr>
          <w:rFonts w:ascii="Arial" w:eastAsia="Times New Roman" w:hAnsi="Arial" w:cs="Arial"/>
        </w:rPr>
        <w:t>gigot</w:t>
      </w:r>
      <w:proofErr w:type="spellEnd"/>
      <w:r>
        <w:rPr>
          <w:rFonts w:ascii="Arial" w:eastAsia="Times New Roman" w:hAnsi="Arial" w:cs="Arial"/>
        </w:rPr>
        <w:t xml:space="preserve"> di </w:t>
      </w:r>
      <w:proofErr w:type="spellStart"/>
      <w:r>
        <w:rPr>
          <w:rFonts w:ascii="Arial" w:eastAsia="Times New Roman" w:hAnsi="Arial" w:cs="Arial"/>
        </w:rPr>
        <w:t>Balenciaga</w:t>
      </w:r>
      <w:proofErr w:type="spellEnd"/>
      <w:r>
        <w:rPr>
          <w:rFonts w:ascii="Arial" w:eastAsia="Times New Roman" w:hAnsi="Arial" w:cs="Arial"/>
        </w:rPr>
        <w:t xml:space="preserve"> esplodono in vestiti tutt’altro che minimalisti.</w:t>
      </w:r>
    </w:p>
    <w:p w14:paraId="09DE760C" w14:textId="77777777" w:rsidR="001D299C" w:rsidRDefault="001D299C" w:rsidP="001D299C">
      <w:pPr>
        <w:spacing w:after="0"/>
        <w:jc w:val="both"/>
        <w:rPr>
          <w:rFonts w:ascii="Arial" w:eastAsia="Times New Roman" w:hAnsi="Arial" w:cs="Arial"/>
        </w:rPr>
      </w:pPr>
    </w:p>
    <w:p w14:paraId="3663548B" w14:textId="77777777" w:rsidR="001D299C" w:rsidRDefault="001D299C" w:rsidP="001D299C">
      <w:pPr>
        <w:spacing w:after="0"/>
        <w:jc w:val="both"/>
        <w:rPr>
          <w:rFonts w:ascii="Arial" w:eastAsia="Times New Roman" w:hAnsi="Arial" w:cs="Arial"/>
          <w:b/>
          <w:bCs/>
        </w:rPr>
      </w:pPr>
      <w:r>
        <w:rPr>
          <w:rFonts w:ascii="Arial" w:eastAsia="Times New Roman" w:hAnsi="Arial" w:cs="Arial"/>
          <w:b/>
          <w:bCs/>
        </w:rPr>
        <w:t>Effetto dissolvenza</w:t>
      </w:r>
    </w:p>
    <w:p w14:paraId="1BAF3C74" w14:textId="0A1DB9B7" w:rsidR="001D299C" w:rsidRDefault="001D299C" w:rsidP="001D299C">
      <w:pPr>
        <w:spacing w:after="0"/>
        <w:jc w:val="both"/>
        <w:rPr>
          <w:rFonts w:ascii="Arial" w:eastAsia="Times New Roman" w:hAnsi="Arial" w:cs="Arial"/>
        </w:rPr>
      </w:pPr>
      <w:r>
        <w:rPr>
          <w:rFonts w:ascii="Arial" w:eastAsia="Times New Roman" w:hAnsi="Arial" w:cs="Arial"/>
        </w:rPr>
        <w:t xml:space="preserve">Ci sono punti di un abito che sembrano dissolversi, sparire, lasciare il posto alla nudità e invece sono solo trasparenze che si guadagnano spazi che creano, giocando con le assenze, effetti ‘mancanti’, </w:t>
      </w:r>
      <w:r w:rsidR="00E31A35">
        <w:rPr>
          <w:rFonts w:ascii="Arial" w:eastAsia="Times New Roman" w:hAnsi="Arial" w:cs="Arial"/>
        </w:rPr>
        <w:t>t</w:t>
      </w:r>
      <w:r>
        <w:rPr>
          <w:rFonts w:ascii="Arial" w:eastAsia="Times New Roman" w:hAnsi="Arial" w:cs="Arial"/>
        </w:rPr>
        <w:t>ulle, chiffon, organze sono tessuti impegnati in una sorta di ’ti vedo e non ti vedo.’ </w:t>
      </w:r>
    </w:p>
    <w:p w14:paraId="2CAEED75" w14:textId="77777777" w:rsidR="001D299C" w:rsidRDefault="001D299C" w:rsidP="001D299C">
      <w:pPr>
        <w:spacing w:after="0"/>
        <w:jc w:val="both"/>
        <w:rPr>
          <w:rFonts w:ascii="Arial" w:eastAsia="Times New Roman" w:hAnsi="Arial" w:cs="Arial"/>
        </w:rPr>
      </w:pPr>
      <w:r>
        <w:rPr>
          <w:rFonts w:ascii="Arial" w:eastAsia="Times New Roman" w:hAnsi="Arial" w:cs="Arial"/>
        </w:rPr>
        <w:t>Architetture sospese che permettono anche ad un abito carico di decori di alleggerirsi e conquistarsi una nuova lievità. </w:t>
      </w:r>
    </w:p>
    <w:p w14:paraId="4DD867A3" w14:textId="77777777" w:rsidR="001D299C" w:rsidRDefault="001D299C" w:rsidP="001D299C">
      <w:pPr>
        <w:jc w:val="center"/>
        <w:rPr>
          <w:rFonts w:ascii="Arial" w:hAnsi="Arial" w:cs="Arial"/>
          <w:b/>
          <w:bCs/>
        </w:rPr>
      </w:pPr>
    </w:p>
    <w:p w14:paraId="4D4CD896" w14:textId="77777777" w:rsidR="00947C63" w:rsidRPr="006F11BC" w:rsidRDefault="00947C63" w:rsidP="004263B7">
      <w:pPr>
        <w:jc w:val="center"/>
        <w:rPr>
          <w:rFonts w:ascii="Arial" w:hAnsi="Arial" w:cs="Arial"/>
          <w:b/>
          <w:bCs/>
        </w:rPr>
      </w:pPr>
    </w:p>
    <w:sectPr w:rsidR="00947C63" w:rsidRPr="006F11BC" w:rsidSect="00EE0C6F">
      <w:headerReference w:type="default" r:id="rId10"/>
      <w:footerReference w:type="default" r:id="rId11"/>
      <w:headerReference w:type="first" r:id="rId12"/>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DB878" w14:textId="77777777" w:rsidR="008037F6" w:rsidRDefault="008037F6" w:rsidP="004214F0">
      <w:pPr>
        <w:spacing w:after="0" w:line="240" w:lineRule="auto"/>
      </w:pPr>
      <w:r>
        <w:separator/>
      </w:r>
    </w:p>
  </w:endnote>
  <w:endnote w:type="continuationSeparator" w:id="0">
    <w:p w14:paraId="5FDEF0CD" w14:textId="77777777" w:rsidR="008037F6" w:rsidRDefault="008037F6"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9531" w14:textId="77777777" w:rsidR="008037F6" w:rsidRDefault="008037F6" w:rsidP="004214F0">
      <w:pPr>
        <w:spacing w:after="0" w:line="240" w:lineRule="auto"/>
      </w:pPr>
      <w:r>
        <w:separator/>
      </w:r>
    </w:p>
  </w:footnote>
  <w:footnote w:type="continuationSeparator" w:id="0">
    <w:p w14:paraId="3292D81E" w14:textId="77777777" w:rsidR="008037F6" w:rsidRDefault="008037F6"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299C"/>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04C"/>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220D"/>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0B1"/>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037F6"/>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01F6"/>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0591"/>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1A35"/>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67A6"/>
    <w:rsid w:val="00F76947"/>
    <w:rsid w:val="00F80E9D"/>
    <w:rsid w:val="00F8577B"/>
    <w:rsid w:val="00F8716F"/>
    <w:rsid w:val="00F90459"/>
    <w:rsid w:val="00F92671"/>
    <w:rsid w:val="00F943C4"/>
    <w:rsid w:val="00F96DA8"/>
    <w:rsid w:val="00FA2B52"/>
    <w:rsid w:val="00FA763D"/>
    <w:rsid w:val="00FB06F8"/>
    <w:rsid w:val="00FB0E70"/>
    <w:rsid w:val="00FB38C0"/>
    <w:rsid w:val="00FB4571"/>
    <w:rsid w:val="00FB6F4F"/>
    <w:rsid w:val="00FD38AE"/>
    <w:rsid w:val="00FD6D72"/>
    <w:rsid w:val="00FE0DC9"/>
    <w:rsid w:val="00FE7509"/>
    <w:rsid w:val="00FF0EF5"/>
    <w:rsid w:val="00FF31B8"/>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25598818">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2.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7</cp:revision>
  <cp:lastPrinted>2020-09-24T15:15:00Z</cp:lastPrinted>
  <dcterms:created xsi:type="dcterms:W3CDTF">2024-03-15T14:22:00Z</dcterms:created>
  <dcterms:modified xsi:type="dcterms:W3CDTF">2024-03-18T15:12:00Z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